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98C" w:rsidRDefault="000541F1">
      <w:r>
        <w:t xml:space="preserve">Name </w:t>
      </w:r>
    </w:p>
    <w:p w:rsidR="0009798C" w:rsidRDefault="000541F1">
      <w:r>
        <w:t xml:space="preserve">Professor </w:t>
      </w:r>
    </w:p>
    <w:p w:rsidR="0009798C" w:rsidRDefault="000541F1">
      <w:r>
        <w:t xml:space="preserve">Course </w:t>
      </w:r>
    </w:p>
    <w:p w:rsidR="0009798C" w:rsidRDefault="001C0761">
      <w:r>
        <w:t xml:space="preserve">Date </w:t>
      </w:r>
    </w:p>
    <w:p w:rsidR="00E710BB" w:rsidRPr="001C0761" w:rsidRDefault="002220F5" w:rsidP="00E710BB">
      <w:pPr>
        <w:jc w:val="center"/>
        <w:rPr>
          <w:b/>
        </w:rPr>
      </w:pPr>
      <w:bookmarkStart w:id="0" w:name="_Toc511542889"/>
      <w:bookmarkEnd w:id="0"/>
      <w:r w:rsidRPr="001C0761">
        <w:rPr>
          <w:b/>
        </w:rPr>
        <w:t>Journal Entry</w:t>
      </w:r>
      <w:r w:rsidR="000605B8" w:rsidRPr="001C0761">
        <w:rPr>
          <w:b/>
        </w:rPr>
        <w:t xml:space="preserve">- </w:t>
      </w:r>
      <w:r w:rsidR="00E710BB" w:rsidRPr="001C0761">
        <w:rPr>
          <w:b/>
          <w:noProof/>
        </w:rPr>
        <w:t xml:space="preserve">Reading Games: Strategies for Reading Scholarly Sources by </w:t>
      </w:r>
      <w:r w:rsidR="00E710BB" w:rsidRPr="001C0761">
        <w:rPr>
          <w:b/>
        </w:rPr>
        <w:t>Karen Rosenberg</w:t>
      </w:r>
    </w:p>
    <w:p w:rsidR="00032049" w:rsidRDefault="00F8201E" w:rsidP="007F5943">
      <w:pPr>
        <w:ind w:firstLine="720"/>
      </w:pPr>
      <w:r>
        <w:t>Generally, the journal</w:t>
      </w:r>
      <w:r w:rsidR="00BC73F4">
        <w:t>'</w:t>
      </w:r>
      <w:r>
        <w:t>s guidelines and suggestions are to assist an individual in understanding and reading academic writings.</w:t>
      </w:r>
      <w:r w:rsidR="00583295">
        <w:t xml:space="preserve"> There is a considerable deal of preparation and awareness in our reading, for </w:t>
      </w:r>
      <w:r w:rsidR="00BC73F4">
        <w:t xml:space="preserve">an </w:t>
      </w:r>
      <w:r w:rsidR="00583295">
        <w:t>instant, assessing the leading audience for the involved writing and whether a person belongs to the said audience. Also, there is awareness as to why the professor involved wants an individual to read the text.</w:t>
      </w:r>
      <w:r w:rsidR="007E239E">
        <w:t>Rather than reading the writings passively from the beginning to the end, the preferred strategy is to divide the text into section</w:t>
      </w:r>
      <w:r w:rsidR="00BC73F4">
        <w:t>s</w:t>
      </w:r>
      <w:r w:rsidR="007E239E">
        <w:t xml:space="preserve">, for example, conclusion, literature review, and introduction. This suggestion has worked for me as it makes reading </w:t>
      </w:r>
      <w:r w:rsidR="00A7197D">
        <w:t>more comfortable</w:t>
      </w:r>
      <w:r w:rsidR="007E239E">
        <w:t xml:space="preserve"> in understanding and focusing on the main points. </w:t>
      </w:r>
      <w:r w:rsidR="003E01C7">
        <w:t>Upon attaining the leading argument, an individual can then make better decisions regarding the needed part of the text for skimming.</w:t>
      </w:r>
    </w:p>
    <w:p w:rsidR="00E710BB" w:rsidRDefault="00DD564D" w:rsidP="007F5943">
      <w:pPr>
        <w:ind w:firstLine="720"/>
      </w:pPr>
      <w:r>
        <w:t xml:space="preserve">Reading is like a conversation between the author and the audience intended. </w:t>
      </w:r>
      <w:r w:rsidR="00EC5BFB">
        <w:t>The reason for this is that smarter reading involves making the text social. The conversation is observed when the author asks questions or when they touch a current issue affecting you.</w:t>
      </w:r>
      <w:r w:rsidR="00593759">
        <w:t>Most of the academic texts are about our daily lives</w:t>
      </w:r>
      <w:r w:rsidR="00C4509C">
        <w:t>,</w:t>
      </w:r>
      <w:r w:rsidR="00593759">
        <w:t xml:space="preserve"> and they tend to give us directions and recommendations on </w:t>
      </w:r>
      <w:r w:rsidR="00C4509C">
        <w:t>specifictopic</w:t>
      </w:r>
      <w:r w:rsidR="00593759">
        <w:t xml:space="preserve">s. </w:t>
      </w:r>
      <w:r w:rsidR="006742E5">
        <w:t xml:space="preserve">Initially, my reading style was reading passively from the start to the end of the text. After this text, the strategy involved has impacted my writing style in </w:t>
      </w:r>
      <w:r w:rsidR="006742E5">
        <w:lastRenderedPageBreak/>
        <w:t xml:space="preserve">that there is improved awareness regarding </w:t>
      </w:r>
      <w:r w:rsidR="008C4B5C">
        <w:t xml:space="preserve">the </w:t>
      </w:r>
      <w:r w:rsidR="006742E5">
        <w:t xml:space="preserve">introduction, literature review, and conclusion. </w:t>
      </w:r>
      <w:r w:rsidR="00304159">
        <w:t>Care has to be observed when dealing with the clues left in my writings.</w:t>
      </w:r>
      <w:r w:rsidR="009B62C6">
        <w:t>Other writers have also gained a lot from the article</w:t>
      </w:r>
      <w:r w:rsidR="008C4B5C">
        <w:t>,</w:t>
      </w:r>
      <w:bookmarkStart w:id="1" w:name="_GoBack"/>
      <w:bookmarkEnd w:id="1"/>
      <w:r w:rsidR="009B62C6">
        <w:t xml:space="preserve"> and there is an</w:t>
      </w:r>
      <w:r w:rsidR="006818B6">
        <w:t xml:space="preserve"> impact on their writing styles. Therefore, awareness will be an integral part of their writing. </w:t>
      </w:r>
    </w:p>
    <w:p w:rsidR="00E710BB" w:rsidRDefault="00E710BB">
      <w:pPr>
        <w:spacing w:line="259" w:lineRule="auto"/>
      </w:pPr>
      <w: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id w:val="1668756937"/>
        <w:docPartObj>
          <w:docPartGallery w:val="Bibliographies"/>
          <w:docPartUnique/>
        </w:docPartObj>
      </w:sdtPr>
      <w:sdtEndPr>
        <w:rPr>
          <w:bCs/>
        </w:rPr>
      </w:sdtEndPr>
      <w:sdtContent>
        <w:p w:rsidR="00E710BB" w:rsidRPr="00982978" w:rsidRDefault="00E710BB" w:rsidP="00982978">
          <w:pPr>
            <w:pStyle w:val="Heading1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982978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Works Cited</w:t>
          </w:r>
        </w:p>
        <w:p w:rsidR="00E710BB" w:rsidRPr="00982978" w:rsidRDefault="00245027" w:rsidP="00E710BB">
          <w:pPr>
            <w:pStyle w:val="Bibliography"/>
            <w:ind w:left="720" w:hanging="720"/>
            <w:rPr>
              <w:noProof/>
            </w:rPr>
          </w:pPr>
          <w:r w:rsidRPr="00245027">
            <w:fldChar w:fldCharType="begin"/>
          </w:r>
          <w:r w:rsidR="00E710BB" w:rsidRPr="00982978">
            <w:instrText xml:space="preserve"> BIBLIOGRAPHY </w:instrText>
          </w:r>
          <w:r w:rsidRPr="00245027">
            <w:fldChar w:fldCharType="separate"/>
          </w:r>
          <w:r w:rsidR="00E710BB" w:rsidRPr="00982978">
            <w:rPr>
              <w:noProof/>
            </w:rPr>
            <w:t xml:space="preserve">Rosenberg, Karen. "Reading Games: Strategies for Reading Scholarly Sources." </w:t>
          </w:r>
          <w:r w:rsidR="00E710BB" w:rsidRPr="00982978">
            <w:rPr>
              <w:i/>
              <w:iCs/>
              <w:noProof/>
            </w:rPr>
            <w:t>Writing Spaces: Readings on Writing</w:t>
          </w:r>
          <w:r w:rsidR="00E710BB" w:rsidRPr="00982978">
            <w:rPr>
              <w:noProof/>
            </w:rPr>
            <w:t xml:space="preserve"> (2011): 210-220. PDF.</w:t>
          </w:r>
        </w:p>
        <w:p w:rsidR="00E710BB" w:rsidRDefault="00245027" w:rsidP="00E710BB">
          <w:r w:rsidRPr="00982978">
            <w:rPr>
              <w:b/>
              <w:bCs/>
            </w:rPr>
            <w:fldChar w:fldCharType="end"/>
          </w:r>
        </w:p>
      </w:sdtContent>
    </w:sdt>
    <w:p w:rsidR="00E710BB" w:rsidRDefault="00E710BB" w:rsidP="00E710BB"/>
    <w:p w:rsidR="000605B8" w:rsidRDefault="000605B8" w:rsidP="00AC1EA0"/>
    <w:p w:rsidR="001D6D68" w:rsidRPr="00C92971" w:rsidRDefault="001D6D68" w:rsidP="002220F5"/>
    <w:sectPr w:rsidR="001D6D68" w:rsidRPr="00C92971" w:rsidSect="0024502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CAC" w:rsidRDefault="00CC5CAC">
      <w:pPr>
        <w:spacing w:after="0" w:line="240" w:lineRule="auto"/>
      </w:pPr>
      <w:r>
        <w:separator/>
      </w:r>
    </w:p>
  </w:endnote>
  <w:endnote w:type="continuationSeparator" w:id="1">
    <w:p w:rsidR="00CC5CAC" w:rsidRDefault="00CC5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CAC" w:rsidRDefault="00CC5CAC">
      <w:pPr>
        <w:spacing w:after="0" w:line="240" w:lineRule="auto"/>
      </w:pPr>
      <w:r>
        <w:separator/>
      </w:r>
    </w:p>
  </w:footnote>
  <w:footnote w:type="continuationSeparator" w:id="1">
    <w:p w:rsidR="00CC5CAC" w:rsidRDefault="00CC5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98C" w:rsidRDefault="000541F1">
    <w:pPr>
      <w:pStyle w:val="Header"/>
      <w:jc w:val="right"/>
    </w:pPr>
    <w:r>
      <w:t xml:space="preserve">Surname </w:t>
    </w:r>
    <w:sdt>
      <w:sdtPr>
        <w:id w:val="1165592101"/>
      </w:sdtPr>
      <w:sdtContent>
        <w:r w:rsidR="00245027">
          <w:fldChar w:fldCharType="begin"/>
        </w:r>
        <w:r>
          <w:instrText xml:space="preserve"> PAGE   \* MERGEFORMAT </w:instrText>
        </w:r>
        <w:r w:rsidR="00245027">
          <w:fldChar w:fldCharType="separate"/>
        </w:r>
        <w:r w:rsidR="001C0761">
          <w:rPr>
            <w:noProof/>
          </w:rPr>
          <w:t>1</w:t>
        </w:r>
        <w:r w:rsidR="00245027">
          <w:fldChar w:fldCharType="end"/>
        </w:r>
      </w:sdtContent>
    </w:sdt>
  </w:p>
  <w:p w:rsidR="0009798C" w:rsidRDefault="000979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LAwMDQ2NDYzNDY3sDBU0lEKTi0uzszPAykwNK0FAMKdADAtAAAA"/>
  </w:docVars>
  <w:rsids>
    <w:rsidRoot w:val="00A9147E"/>
    <w:rsid w:val="000102AB"/>
    <w:rsid w:val="0002036B"/>
    <w:rsid w:val="0002509C"/>
    <w:rsid w:val="00030438"/>
    <w:rsid w:val="00032049"/>
    <w:rsid w:val="00040E9E"/>
    <w:rsid w:val="000541F1"/>
    <w:rsid w:val="000605B8"/>
    <w:rsid w:val="00062351"/>
    <w:rsid w:val="0009798C"/>
    <w:rsid w:val="000A0259"/>
    <w:rsid w:val="000B6186"/>
    <w:rsid w:val="00112B72"/>
    <w:rsid w:val="001228A4"/>
    <w:rsid w:val="00140E88"/>
    <w:rsid w:val="00154994"/>
    <w:rsid w:val="001C0761"/>
    <w:rsid w:val="001D35CB"/>
    <w:rsid w:val="001D6D68"/>
    <w:rsid w:val="001F3D49"/>
    <w:rsid w:val="002220F5"/>
    <w:rsid w:val="00245027"/>
    <w:rsid w:val="002E0FE0"/>
    <w:rsid w:val="002E2A1C"/>
    <w:rsid w:val="002F6D3E"/>
    <w:rsid w:val="00303C34"/>
    <w:rsid w:val="00304159"/>
    <w:rsid w:val="0031299E"/>
    <w:rsid w:val="00323F48"/>
    <w:rsid w:val="003333CA"/>
    <w:rsid w:val="00333731"/>
    <w:rsid w:val="0039729D"/>
    <w:rsid w:val="003A76B2"/>
    <w:rsid w:val="003B26B4"/>
    <w:rsid w:val="003B3BE3"/>
    <w:rsid w:val="003D38DB"/>
    <w:rsid w:val="003D6B02"/>
    <w:rsid w:val="003E01C7"/>
    <w:rsid w:val="00416313"/>
    <w:rsid w:val="0043127F"/>
    <w:rsid w:val="004403AD"/>
    <w:rsid w:val="00465BDF"/>
    <w:rsid w:val="004C5C03"/>
    <w:rsid w:val="004D7718"/>
    <w:rsid w:val="004F08A5"/>
    <w:rsid w:val="0050653A"/>
    <w:rsid w:val="00570B06"/>
    <w:rsid w:val="00583295"/>
    <w:rsid w:val="00593759"/>
    <w:rsid w:val="00626926"/>
    <w:rsid w:val="00660646"/>
    <w:rsid w:val="006732A3"/>
    <w:rsid w:val="006742E5"/>
    <w:rsid w:val="006818B6"/>
    <w:rsid w:val="006A2CAF"/>
    <w:rsid w:val="006F2A0D"/>
    <w:rsid w:val="006F5C61"/>
    <w:rsid w:val="007114D2"/>
    <w:rsid w:val="00714A74"/>
    <w:rsid w:val="00790BC6"/>
    <w:rsid w:val="007B7D8B"/>
    <w:rsid w:val="007E239E"/>
    <w:rsid w:val="007F5943"/>
    <w:rsid w:val="00800B70"/>
    <w:rsid w:val="0080454F"/>
    <w:rsid w:val="00832802"/>
    <w:rsid w:val="008C4B5C"/>
    <w:rsid w:val="00950CF4"/>
    <w:rsid w:val="009641EE"/>
    <w:rsid w:val="00964CAD"/>
    <w:rsid w:val="00982978"/>
    <w:rsid w:val="009B56A5"/>
    <w:rsid w:val="009B62C6"/>
    <w:rsid w:val="00A5181D"/>
    <w:rsid w:val="00A7197D"/>
    <w:rsid w:val="00A9147E"/>
    <w:rsid w:val="00AC1EA0"/>
    <w:rsid w:val="00AD5A27"/>
    <w:rsid w:val="00B21991"/>
    <w:rsid w:val="00B47877"/>
    <w:rsid w:val="00B777C7"/>
    <w:rsid w:val="00BA799D"/>
    <w:rsid w:val="00BC73F4"/>
    <w:rsid w:val="00C163E3"/>
    <w:rsid w:val="00C4509C"/>
    <w:rsid w:val="00C53271"/>
    <w:rsid w:val="00C92971"/>
    <w:rsid w:val="00CA4F6A"/>
    <w:rsid w:val="00CC5CAC"/>
    <w:rsid w:val="00CF0D95"/>
    <w:rsid w:val="00CF6819"/>
    <w:rsid w:val="00D143ED"/>
    <w:rsid w:val="00D756C3"/>
    <w:rsid w:val="00D76DB5"/>
    <w:rsid w:val="00D92856"/>
    <w:rsid w:val="00D94856"/>
    <w:rsid w:val="00DA599D"/>
    <w:rsid w:val="00DD564D"/>
    <w:rsid w:val="00E229FC"/>
    <w:rsid w:val="00E22D55"/>
    <w:rsid w:val="00E321B1"/>
    <w:rsid w:val="00E710BB"/>
    <w:rsid w:val="00E747FA"/>
    <w:rsid w:val="00EC5BFB"/>
    <w:rsid w:val="00EC6A54"/>
    <w:rsid w:val="00EE643A"/>
    <w:rsid w:val="00F03267"/>
    <w:rsid w:val="00F04005"/>
    <w:rsid w:val="00F30E57"/>
    <w:rsid w:val="00F500F3"/>
    <w:rsid w:val="00F8201E"/>
    <w:rsid w:val="00F82F32"/>
    <w:rsid w:val="00FD5127"/>
    <w:rsid w:val="2686415D"/>
    <w:rsid w:val="2A4A66E1"/>
    <w:rsid w:val="32B61028"/>
    <w:rsid w:val="3420266A"/>
    <w:rsid w:val="426D7F44"/>
    <w:rsid w:val="67E14B90"/>
    <w:rsid w:val="78F11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027"/>
    <w:pPr>
      <w:spacing w:line="48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0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245027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0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rsid w:val="0024502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245027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245027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245027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sid w:val="0024502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45027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45027"/>
  </w:style>
  <w:style w:type="character" w:customStyle="1" w:styleId="FooterChar">
    <w:name w:val="Footer Char"/>
    <w:basedOn w:val="DefaultParagraphFont"/>
    <w:link w:val="Footer"/>
    <w:uiPriority w:val="99"/>
    <w:qFormat/>
    <w:rsid w:val="00245027"/>
  </w:style>
  <w:style w:type="character" w:customStyle="1" w:styleId="Heading1Char">
    <w:name w:val="Heading 1 Char"/>
    <w:basedOn w:val="DefaultParagraphFont"/>
    <w:link w:val="Heading1"/>
    <w:uiPriority w:val="9"/>
    <w:qFormat/>
    <w:rsid w:val="002450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027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rsid w:val="00245027"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paragraph" w:styleId="Bibliography">
    <w:name w:val="Bibliography"/>
    <w:basedOn w:val="Normal"/>
    <w:next w:val="Normal"/>
    <w:uiPriority w:val="37"/>
    <w:unhideWhenUsed/>
    <w:rsid w:val="00E710BB"/>
  </w:style>
  <w:style w:type="paragraph" w:styleId="BalloonText">
    <w:name w:val="Balloon Text"/>
    <w:basedOn w:val="Normal"/>
    <w:link w:val="BalloonTextChar"/>
    <w:uiPriority w:val="99"/>
    <w:semiHidden/>
    <w:unhideWhenUsed/>
    <w:rsid w:val="001C0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76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9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Kar11</b:Tag>
    <b:SourceType>JournalArticle</b:SourceType>
    <b:Guid>{6F2640FC-C36A-4486-96CF-FFF3D75C3358}</b:Guid>
    <b:Title>Reading Games: Strategies for Reading Scholarly Sources</b:Title>
    <b:Year>2011</b:Year>
    <b:Medium>PDF</b:Medium>
    <b:Author>
      <b:Author>
        <b:NameList>
          <b:Person>
            <b:Last>Rosenberg</b:Last>
            <b:First>Karen</b:First>
          </b:Person>
        </b:NameList>
      </b:Author>
    </b:Author>
    <b:JournalName>Writing Spaces: Readings on Writing</b:JournalName>
    <b:Pages>210-220</b:Pages>
    <b:RefOrder>1</b:RefOrder>
  </b:Source>
</b:Sourc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429F0F7-A2D8-49F5-B70F-1F6B99D6C6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Kamande</cp:lastModifiedBy>
  <cp:revision>30</cp:revision>
  <dcterms:created xsi:type="dcterms:W3CDTF">2020-04-03T05:42:00Z</dcterms:created>
  <dcterms:modified xsi:type="dcterms:W3CDTF">2020-04-03T06:29:00Z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